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1.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 Федеральный закон от 30.11.2024 N 437-ФЗ "О внесении изменений в Федеральный закон "О статусе военнослужащих" </w:t>
      </w:r>
    </w:p>
    <w:p w:rsidR="00DB00E2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</w:t>
      </w:r>
      <w:r w:rsidR="004F003E">
        <w:rPr>
          <w:rFonts w:ascii="Times New Roman" w:hAnsi="Times New Roman" w:cs="Times New Roman"/>
          <w:sz w:val="28"/>
          <w:szCs w:val="28"/>
        </w:rPr>
        <w:t>.</w:t>
      </w: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09.06.2025</w:t>
      </w: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2. </w:t>
      </w:r>
      <w:r w:rsidR="00280373" w:rsidRPr="00280373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 Необходимые изменения внесены в статью 8.52 КоАП РФ, санкцией которой за соответствующее правонарушение предусмотрены предупреждение или штраф. 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</w:t>
      </w:r>
      <w:r w:rsidR="00E107FA">
        <w:rPr>
          <w:rFonts w:ascii="Times New Roman" w:hAnsi="Times New Roman" w:cs="Times New Roman"/>
          <w:sz w:val="28"/>
          <w:szCs w:val="28"/>
        </w:rPr>
        <w:t>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10.06.2025</w:t>
      </w: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3.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 незаконное привлечение инвестиций физических лиц установлен штраф до 1 миллиона рублей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Федеральный закон от 13.12.2024 N 461-ФЗ "О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 В КоАП включена новая статья 14.56.1, которая предусматривает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признаков уголовно наказуемого деяния.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11.06.2025</w:t>
      </w:r>
    </w:p>
    <w:p w:rsidR="00E107FA" w:rsidRPr="00280373" w:rsidRDefault="00E107FA" w:rsidP="003F6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Подписан закон об обязательном нотариальном удостоверении договора дарения недвижимости Федеральный закон от 13.12.2024 </w:t>
      </w:r>
      <w:r w:rsidR="004F003E">
        <w:rPr>
          <w:rFonts w:ascii="Times New Roman" w:hAnsi="Times New Roman" w:cs="Times New Roman"/>
          <w:sz w:val="28"/>
          <w:szCs w:val="28"/>
        </w:rPr>
        <w:t>№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 459-ФЗ "О внесении изменения в статью 574 части второй Гражданского кодекса Российской Федерации"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16.06.2025</w:t>
      </w: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5. </w:t>
      </w:r>
      <w:r w:rsidR="00280373" w:rsidRPr="00280373">
        <w:rPr>
          <w:rFonts w:ascii="Times New Roman" w:hAnsi="Times New Roman" w:cs="Times New Roman"/>
          <w:sz w:val="28"/>
          <w:szCs w:val="28"/>
        </w:rPr>
        <w:t>С 1 января 2025 года увеличиваются штрафы за нарушения отдельных положений ПДД Федеральный закон от 26.12.2024 N 490-ФЗ "О внесении изменений в Кодекс Российской Федерации об административных правонарушениях"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В частности, ужесточается административная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11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17.06.2025</w:t>
      </w:r>
    </w:p>
    <w:p w:rsid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6. </w:t>
      </w:r>
      <w:r w:rsidR="00280373" w:rsidRPr="00280373">
        <w:rPr>
          <w:rFonts w:ascii="Times New Roman" w:hAnsi="Times New Roman" w:cs="Times New Roman"/>
          <w:sz w:val="28"/>
          <w:szCs w:val="28"/>
        </w:rPr>
        <w:t>С 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 16 Указ Президента РФ от 29.12.2024 N 1125 "О некоторых вопросах, связанных с установлением выплат лицам, осуществляющим уход за детьми-</w:t>
      </w:r>
      <w:r w:rsidR="00280373" w:rsidRPr="00280373">
        <w:rPr>
          <w:rFonts w:ascii="Times New Roman" w:hAnsi="Times New Roman" w:cs="Times New Roman"/>
          <w:sz w:val="28"/>
          <w:szCs w:val="28"/>
        </w:rPr>
        <w:lastRenderedPageBreak/>
        <w:t xml:space="preserve">инвалидами, инвалидами с детства I группы и другими нетрудоспособными гражданами"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</w:t>
      </w:r>
    </w:p>
    <w:p w:rsidR="00E107FA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18.06.2025</w:t>
      </w:r>
    </w:p>
    <w:p w:rsidR="002C3FC0" w:rsidRDefault="002C3FC0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1DB0">
        <w:rPr>
          <w:rFonts w:ascii="Times New Roman" w:hAnsi="Times New Roman" w:cs="Times New Roman"/>
          <w:sz w:val="28"/>
          <w:szCs w:val="28"/>
        </w:rPr>
        <w:t xml:space="preserve">Федеральным законом от 28.02.2025 № 22-ФЗ внесены изменения в Федеральный закон «О концессионных соглашениях», которыми, в частности: 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совершенствуется порядок проведения конкурсных процедур и передачи объектов теплоснабжения, централизованных систем горячего водоснабжения, холодного водоснабжения и (или) водоотведения концессионеру;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устанавливается запрет на участие в концессионном соглашении в качестве концессионера государственных (муниципальных) унитарных предприятий или бюджетных учреждений;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участникам конкурса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которые подтверждают квалификацию потенциального концессионера;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проекту инвестиционной программы концессионера (за исключением единой теплоснабжающей организации в ценовой зоне теплоснабжения), который должен быть представлен в уполномоченный исполнительный орган субъекта Российской Федерации;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регламентируется процедура рассмотрения заявок о готовности к участию в конкурсе на заключение концессионного соглашения.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Федеральный закон вступает в силу с 01.09.2025.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21DB0">
        <w:rPr>
          <w:rFonts w:ascii="Times New Roman" w:hAnsi="Times New Roman" w:cs="Times New Roman"/>
          <w:sz w:val="28"/>
          <w:szCs w:val="28"/>
        </w:rPr>
        <w:t>Федеральный закон от 20.03.2025 № 33-ФЗ «Об общих принципах организации местного самоуправления в единой системе публичной власти» уточняет понятие местного самоуправления,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lastRenderedPageBreak/>
        <w:t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округ, муниципальный округ, внутригородское муниципальное образование города федерального значения. Субъекты Российской Федерации, имеющие социально-экономические, исторические и иные особенности, могут сохранить двухуровневую систему организации местного самоуправления (поселения (сельские и городские) и муниципальные районы).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Установлены полномочия органов местного самоуправления по решению вопросов непосредственного обеспечения жизнедеятельности населения, не подлежащие перераспределению между органами местного самоуправления и органами государственной власти субъекта Российской Федерации (принятие устава муниципального образования, утверждение и исполнение местного бюджета, установление, введение в действие и прекращение действия ранее введенных местных налогов и сборов и другие), полномочия,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другие), а также полномочия, которые могут быть перераспределены законом субъекта Российской Федерации 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осуществление мероприятий по обеспечению безопасности людей на водных объектах, организация и осуществление мероприятий по территориальной обороне и гражданской обороне и другие).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закреплен единый пятилетний срок полномочий лиц, замещающих муниципальные должности. Федеральный закон вступает в силу по истечении девяноста дней после дня его официального опубликования, за исключением его отдельных положений.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5C0859" w:rsidRDefault="005C0859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21DB0">
        <w:rPr>
          <w:rFonts w:ascii="Times New Roman" w:hAnsi="Times New Roman" w:cs="Times New Roman"/>
          <w:sz w:val="28"/>
          <w:szCs w:val="28"/>
        </w:rPr>
        <w:t>Федеральным законом от 01.04.2025 № 52-ФЗ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 xml:space="preserve">Определено, в частности, что границы сельскохозяйственных угодий в составе земель сельскохозяйственного назначения устанавливаются и изменяются решениями Минсельхоза России. К решениям должны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обязательно прилагаться сведения о границах таких земель, включая графическое описание местоположения границ, перечень координат характерных точек этих границ в системе координат, установленной для ведения Единого государственного реестра недвижимости. 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Российской Федерации.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процедура перевода земель сельскохозяйственного назначения или земельных участков в составе таких земель в другую 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 муниципального района и прочее.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Предусмотрены переходные положения в отношении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общераспространенных полезных ископаемых.</w:t>
      </w:r>
    </w:p>
    <w:p w:rsidR="002C3FC0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Обозначенный Федеральный закон вступает в силу с 01.03.2026, за исключением отдельных положений, вступающих в силу с 01.01.2027.</w:t>
      </w:r>
    </w:p>
    <w:p w:rsidR="00897761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C0E2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897761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21D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18.03.2025 № 326 внесены изменения в постановление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В частности, установлен порядок разработки предложений об актуализации системы мер по повышению надежности малонадежных и ненадежных систем теплоснабжения, определенных по итогам анализа и оценки надежности теплоснабжения в отношении территории соответствующего поселения, муниципального округа, городского округа, определен перечень сведений, включаемых в указанные предложения, установлен порядок представления исполнительным органом субъекта Российской Федерации итогов анализа и оценки надежности теплоснабжения на территории соответствующего поселения, муниципального округа, городского округа, уточнен порядок направления органом местного самоуправления, органом исполнительной власти городов федерального значения в уполномоченный федеральный орган проекта схемы теплоснабжения (проекта актуализированной схемы теплоснабжения).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21D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07.03.2025 № 293 «О порядке обращения с твердыми коммунальными отходами» утверждены Правила, устанавливающие порядок накопления, сбора, транспортирования, обработки, утилизации, обезвреживания и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захоронения 4 твердых коммунальных отходов, заключения договора на оказание услуг по обращению с твердыми коммунальными отходами; основания, по которым юридическое лицо, с которым заключено соглашение об организации деятельности по обращению с твердыми коммунальными отходами, может быть лишено статуса регионального оператора; особенности обращения с твердыми коммунальными отходами на труднодоступных территориях; сроки накопления твердых коммунальных отходов на перегрузочных станциях.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форма типового договора на оказание услуг по обращению с твердыми коммунальными отходами.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Необходимые изменения внесены в иные акты Правительства Российской Федерации, в том числе в Правила содержания общего имущества в многоквартирном доме, Правила предоставления коммунальных услуг собственникам и пользователям помещений в многоквартирных домах и жилых домов, Правила обустройства мест (площадок) накопления твердых коммунальных отходов и ведения их реестра.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07.03.2025 № 293 «О порядке обращения с твердыми коммунальными отходами» вступает в силу с 01.09.2025, за исключением отдельных положений.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Настоящее информационное письмо направляется для организации надзора за законностью муниципальных нормативных правовых актов, участия в правотворческой деятельности, а также надзорной деятельности по соответствующим направлениям.</w:t>
      </w:r>
    </w:p>
    <w:p w:rsidR="002C0E25" w:rsidRPr="003F6D7F" w:rsidRDefault="002C0E25" w:rsidP="003F6D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25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357037" w:rsidRPr="00CD5FBD" w:rsidRDefault="00357037" w:rsidP="00CD5F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357037" w:rsidP="00CD5FB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57037" w:rsidSect="00CD5F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38" w:rsidRDefault="00535B38" w:rsidP="00CD5FBD">
      <w:pPr>
        <w:spacing w:after="0" w:line="240" w:lineRule="auto"/>
      </w:pPr>
      <w:r>
        <w:separator/>
      </w:r>
    </w:p>
  </w:endnote>
  <w:endnote w:type="continuationSeparator" w:id="0">
    <w:p w:rsidR="00535B38" w:rsidRDefault="00535B38" w:rsidP="00CD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38" w:rsidRDefault="00535B38" w:rsidP="00CD5FBD">
      <w:pPr>
        <w:spacing w:after="0" w:line="240" w:lineRule="auto"/>
      </w:pPr>
      <w:r>
        <w:separator/>
      </w:r>
    </w:p>
  </w:footnote>
  <w:footnote w:type="continuationSeparator" w:id="0">
    <w:p w:rsidR="00535B38" w:rsidRDefault="00535B38" w:rsidP="00CD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23610"/>
      <w:docPartObj>
        <w:docPartGallery w:val="Page Numbers (Top of Page)"/>
        <w:docPartUnique/>
      </w:docPartObj>
    </w:sdtPr>
    <w:sdtEndPr/>
    <w:sdtContent>
      <w:p w:rsidR="00CD5FBD" w:rsidRDefault="00CD5F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FBD" w:rsidRDefault="00CD5F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37"/>
    <w:rsid w:val="000D7B90"/>
    <w:rsid w:val="00137339"/>
    <w:rsid w:val="00147B33"/>
    <w:rsid w:val="00184BFD"/>
    <w:rsid w:val="00280373"/>
    <w:rsid w:val="002C0E25"/>
    <w:rsid w:val="002C3FC0"/>
    <w:rsid w:val="002E7FE7"/>
    <w:rsid w:val="00357037"/>
    <w:rsid w:val="003F6D7F"/>
    <w:rsid w:val="004F003E"/>
    <w:rsid w:val="00535B38"/>
    <w:rsid w:val="005C0859"/>
    <w:rsid w:val="005F21CA"/>
    <w:rsid w:val="00657B13"/>
    <w:rsid w:val="007C3A82"/>
    <w:rsid w:val="00897761"/>
    <w:rsid w:val="009D5E72"/>
    <w:rsid w:val="00A74993"/>
    <w:rsid w:val="00AA6173"/>
    <w:rsid w:val="00CD5FBD"/>
    <w:rsid w:val="00D24604"/>
    <w:rsid w:val="00E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6606-59B3-4F5A-B721-A5BF27D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5703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FBD"/>
  </w:style>
  <w:style w:type="paragraph" w:styleId="a8">
    <w:name w:val="footer"/>
    <w:basedOn w:val="a"/>
    <w:link w:val="a9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FBD"/>
  </w:style>
  <w:style w:type="character" w:customStyle="1" w:styleId="a5">
    <w:name w:val="Без интервала Знак"/>
    <w:link w:val="a4"/>
    <w:uiPriority w:val="1"/>
    <w:rsid w:val="00CD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Алмаз Галимович</dc:creator>
  <cp:keywords/>
  <dc:description/>
  <cp:lastModifiedBy>User</cp:lastModifiedBy>
  <cp:revision>11</cp:revision>
  <dcterms:created xsi:type="dcterms:W3CDTF">2025-06-05T12:16:00Z</dcterms:created>
  <dcterms:modified xsi:type="dcterms:W3CDTF">2025-06-09T10:29:00Z</dcterms:modified>
</cp:coreProperties>
</file>